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5C7" w:rsidRPr="009425C7" w:rsidRDefault="009425C7" w:rsidP="009425C7">
      <w:pPr>
        <w:pStyle w:val="1"/>
        <w:shd w:val="clear" w:color="auto" w:fill="FFFFFF"/>
        <w:spacing w:before="0" w:beforeAutospacing="0" w:after="0" w:afterAutospacing="0" w:line="324" w:lineRule="auto"/>
        <w:jc w:val="center"/>
        <w:rPr>
          <w:rFonts w:ascii="Times New Roman" w:eastAsia="標楷體" w:hAnsi="Times New Roman" w:cs="Times New Roman"/>
          <w:color w:val="000000"/>
          <w:sz w:val="40"/>
          <w:szCs w:val="40"/>
        </w:rPr>
      </w:pPr>
      <w:r w:rsidRPr="009425C7">
        <w:rPr>
          <w:rFonts w:ascii="Times New Roman" w:eastAsia="標楷體" w:hAnsi="Times New Roman" w:cs="Times New Roman"/>
          <w:color w:val="000000"/>
          <w:sz w:val="40"/>
          <w:szCs w:val="40"/>
        </w:rPr>
        <w:t>英國退</w:t>
      </w:r>
      <w:r w:rsidRPr="009425C7">
        <w:rPr>
          <w:rFonts w:ascii="Times New Roman" w:eastAsia="標楷體" w:hAnsi="Times New Roman" w:cs="Times New Roman"/>
          <w:color w:val="000000"/>
          <w:sz w:val="40"/>
          <w:szCs w:val="40"/>
        </w:rPr>
        <w:t>休基金赤字</w:t>
      </w:r>
      <w:r w:rsidRPr="009425C7">
        <w:rPr>
          <w:rFonts w:ascii="Times New Roman" w:eastAsia="標楷體" w:hAnsi="Times New Roman" w:cs="Times New Roman"/>
          <w:color w:val="000000"/>
          <w:sz w:val="40"/>
          <w:szCs w:val="40"/>
        </w:rPr>
        <w:t xml:space="preserve"> </w:t>
      </w:r>
      <w:r w:rsidRPr="009425C7">
        <w:rPr>
          <w:rFonts w:ascii="Times New Roman" w:eastAsia="標楷體" w:hAnsi="Times New Roman" w:cs="Times New Roman"/>
          <w:color w:val="000000"/>
          <w:sz w:val="40"/>
          <w:szCs w:val="40"/>
        </w:rPr>
        <w:t>暴增至</w:t>
      </w:r>
      <w:r w:rsidRPr="009425C7">
        <w:rPr>
          <w:rFonts w:ascii="Times New Roman" w:eastAsia="標楷體" w:hAnsi="Times New Roman" w:cs="Times New Roman"/>
          <w:color w:val="000000"/>
          <w:sz w:val="40"/>
          <w:szCs w:val="40"/>
        </w:rPr>
        <w:t>21</w:t>
      </w:r>
      <w:r w:rsidRPr="009425C7">
        <w:rPr>
          <w:rFonts w:ascii="Times New Roman" w:eastAsia="標楷體" w:hAnsi="Times New Roman" w:cs="Times New Roman"/>
          <w:color w:val="000000"/>
          <w:sz w:val="40"/>
          <w:szCs w:val="40"/>
        </w:rPr>
        <w:t>兆</w:t>
      </w:r>
    </w:p>
    <w:p w:rsidR="009425C7" w:rsidRPr="009425C7" w:rsidRDefault="009425C7" w:rsidP="009425C7">
      <w:pPr>
        <w:shd w:val="clear" w:color="auto" w:fill="FFFFFF"/>
        <w:spacing w:line="324" w:lineRule="auto"/>
        <w:ind w:right="-58"/>
        <w:jc w:val="both"/>
        <w:textAlignment w:val="center"/>
        <w:rPr>
          <w:rFonts w:ascii="Times New Roman" w:eastAsia="標楷體" w:hAnsi="Times New Roman" w:cs="Times New Roman"/>
          <w:color w:val="000000"/>
          <w:szCs w:val="24"/>
        </w:rPr>
      </w:pPr>
      <w:r w:rsidRPr="009425C7">
        <w:rPr>
          <w:rFonts w:ascii="Times New Roman" w:eastAsia="標楷體" w:hAnsi="Times New Roman" w:cs="Times New Roman"/>
          <w:b/>
          <w:bCs/>
          <w:color w:val="000000"/>
          <w:szCs w:val="24"/>
        </w:rPr>
        <w:t>編譯彭淮棟</w:t>
      </w:r>
      <w:proofErr w:type="gramStart"/>
      <w:r w:rsidRPr="009425C7">
        <w:rPr>
          <w:rFonts w:ascii="新細明體" w:eastAsia="新細明體" w:hAnsi="新細明體" w:cs="新細明體" w:hint="eastAsia"/>
          <w:b/>
          <w:bCs/>
          <w:color w:val="000000"/>
          <w:szCs w:val="24"/>
        </w:rPr>
        <w:t>╱</w:t>
      </w:r>
      <w:proofErr w:type="gramEnd"/>
      <w:r w:rsidRPr="009425C7">
        <w:rPr>
          <w:rFonts w:ascii="Times New Roman" w:eastAsia="標楷體" w:hAnsi="Times New Roman" w:cs="Times New Roman"/>
          <w:b/>
          <w:bCs/>
          <w:color w:val="000000"/>
          <w:szCs w:val="24"/>
        </w:rPr>
        <w:t>綜合報導</w:t>
      </w:r>
      <w:r w:rsidRPr="009425C7">
        <w:rPr>
          <w:rFonts w:ascii="Times New Roman" w:eastAsia="標楷體" w:hAnsi="Times New Roman" w:cs="Times New Roman"/>
          <w:b/>
          <w:bCs/>
          <w:color w:val="000000"/>
          <w:szCs w:val="24"/>
        </w:rPr>
        <w:tab/>
      </w:r>
      <w:r w:rsidRPr="009425C7">
        <w:rPr>
          <w:rFonts w:ascii="Times New Roman" w:eastAsia="標楷體" w:hAnsi="Times New Roman" w:cs="Times New Roman"/>
          <w:b/>
          <w:bCs/>
          <w:color w:val="000000"/>
          <w:szCs w:val="24"/>
        </w:rPr>
        <w:tab/>
      </w:r>
      <w:r w:rsidRPr="009425C7">
        <w:rPr>
          <w:rFonts w:ascii="Times New Roman" w:eastAsia="標楷體" w:hAnsi="Times New Roman" w:cs="Times New Roman"/>
          <w:b/>
          <w:bCs/>
          <w:color w:val="000000"/>
          <w:szCs w:val="24"/>
        </w:rPr>
        <w:tab/>
        <w:t xml:space="preserve">  </w:t>
      </w:r>
      <w:r w:rsidRPr="009425C7">
        <w:rPr>
          <w:rFonts w:ascii="Times New Roman" w:eastAsia="標楷體" w:hAnsi="Times New Roman" w:cs="Times New Roman"/>
          <w:b/>
          <w:bCs/>
          <w:color w:val="000000"/>
          <w:szCs w:val="24"/>
        </w:rPr>
        <w:tab/>
      </w:r>
      <w:r w:rsidRPr="009425C7">
        <w:rPr>
          <w:rFonts w:ascii="Times New Roman" w:eastAsia="標楷體" w:hAnsi="Times New Roman" w:cs="Times New Roman"/>
          <w:b/>
          <w:bCs/>
          <w:color w:val="000000"/>
          <w:szCs w:val="24"/>
        </w:rPr>
        <w:tab/>
        <w:t xml:space="preserve">   </w:t>
      </w:r>
      <w:r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 xml:space="preserve"> </w:t>
      </w:r>
      <w:hyperlink r:id="rId5" w:tgtFrame="_blank" w:history="1">
        <w:r w:rsidRPr="009425C7">
          <w:rPr>
            <w:rStyle w:val="a3"/>
            <w:rFonts w:ascii="Times New Roman" w:eastAsia="標楷體" w:hAnsi="Times New Roman" w:cs="Times New Roman"/>
            <w:b/>
            <w:bCs/>
            <w:color w:val="222222"/>
            <w:szCs w:val="24"/>
          </w:rPr>
          <w:t>聯合新聞網</w:t>
        </w:r>
      </w:hyperlink>
      <w:r w:rsidRPr="009425C7">
        <w:rPr>
          <w:rFonts w:ascii="Times New Roman" w:eastAsia="標楷體" w:hAnsi="Times New Roman" w:cs="Times New Roman"/>
          <w:color w:val="000000"/>
          <w:szCs w:val="24"/>
        </w:rPr>
        <w:t>2017</w:t>
      </w:r>
      <w:r w:rsidRPr="009425C7">
        <w:rPr>
          <w:rFonts w:ascii="Times New Roman" w:eastAsia="標楷體" w:hAnsi="Times New Roman" w:cs="Times New Roman"/>
          <w:color w:val="000000"/>
          <w:szCs w:val="24"/>
        </w:rPr>
        <w:t>年</w:t>
      </w:r>
      <w:r w:rsidRPr="009425C7">
        <w:rPr>
          <w:rFonts w:ascii="Times New Roman" w:eastAsia="標楷體" w:hAnsi="Times New Roman" w:cs="Times New Roman"/>
          <w:color w:val="000000"/>
          <w:szCs w:val="24"/>
        </w:rPr>
        <w:t>5</w:t>
      </w:r>
      <w:r w:rsidRPr="009425C7">
        <w:rPr>
          <w:rFonts w:ascii="Times New Roman" w:eastAsia="標楷體" w:hAnsi="Times New Roman" w:cs="Times New Roman"/>
          <w:color w:val="000000"/>
          <w:szCs w:val="24"/>
        </w:rPr>
        <w:t>月</w:t>
      </w:r>
      <w:r w:rsidRPr="009425C7">
        <w:rPr>
          <w:rFonts w:ascii="Times New Roman" w:eastAsia="標楷體" w:hAnsi="Times New Roman" w:cs="Times New Roman"/>
          <w:color w:val="000000"/>
          <w:szCs w:val="24"/>
        </w:rPr>
        <w:t>7</w:t>
      </w:r>
      <w:r w:rsidRPr="009425C7">
        <w:rPr>
          <w:rFonts w:ascii="Times New Roman" w:eastAsia="標楷體" w:hAnsi="Times New Roman" w:cs="Times New Roman"/>
          <w:color w:val="000000"/>
          <w:szCs w:val="24"/>
        </w:rPr>
        <w:t>日</w:t>
      </w:r>
    </w:p>
    <w:p w:rsidR="009425C7" w:rsidRPr="009425C7" w:rsidRDefault="009425C7" w:rsidP="009425C7">
      <w:pPr>
        <w:pStyle w:val="canvas-atom"/>
        <w:shd w:val="clear" w:color="auto" w:fill="FFFFFF"/>
        <w:spacing w:before="0" w:beforeAutospacing="0" w:after="0" w:afterAutospacing="0" w:line="324" w:lineRule="auto"/>
        <w:ind w:firstLine="480"/>
        <w:jc w:val="both"/>
        <w:rPr>
          <w:rFonts w:ascii="Times New Roman" w:eastAsia="標楷體" w:hAnsi="Times New Roman" w:cs="Times New Roman"/>
          <w:color w:val="000000"/>
        </w:rPr>
      </w:pPr>
      <w:r w:rsidRPr="009425C7">
        <w:rPr>
          <w:rFonts w:ascii="Times New Roman" w:eastAsia="標楷體" w:hAnsi="Times New Roman" w:cs="Times New Roman"/>
          <w:color w:val="000000"/>
        </w:rPr>
        <w:t>英國公司行號的退休基金赤字今年</w:t>
      </w:r>
      <w:r w:rsidRPr="009425C7">
        <w:rPr>
          <w:rFonts w:ascii="Times New Roman" w:eastAsia="標楷體" w:hAnsi="Times New Roman" w:cs="Times New Roman"/>
          <w:color w:val="000000"/>
        </w:rPr>
        <w:t>4</w:t>
      </w:r>
      <w:r w:rsidRPr="009425C7">
        <w:rPr>
          <w:rFonts w:ascii="Times New Roman" w:eastAsia="標楷體" w:hAnsi="Times New Roman" w:cs="Times New Roman"/>
          <w:color w:val="000000"/>
        </w:rPr>
        <w:t>月暴漲，但未來許多年可能有希望看到小得很多的赤字，原因是民眾的壽命預測不像先前想的那麼長。</w:t>
      </w:r>
      <w:r w:rsidRPr="009425C7">
        <w:rPr>
          <w:rFonts w:ascii="Times New Roman" w:eastAsia="標楷體" w:hAnsi="Times New Roman" w:cs="Times New Roman"/>
          <w:color w:val="000000"/>
        </w:rPr>
        <w:t xml:space="preserve"> </w:t>
      </w:r>
      <w:r w:rsidRPr="009425C7">
        <w:rPr>
          <w:rFonts w:ascii="Times New Roman" w:eastAsia="標楷體" w:hAnsi="Times New Roman" w:cs="Times New Roman"/>
          <w:color w:val="000000"/>
        </w:rPr>
        <w:t>4</w:t>
      </w:r>
      <w:r w:rsidRPr="009425C7">
        <w:rPr>
          <w:rFonts w:ascii="Times New Roman" w:eastAsia="標楷體" w:hAnsi="Times New Roman" w:cs="Times New Roman"/>
          <w:color w:val="000000"/>
        </w:rPr>
        <w:t>日公布的一系列退休基金報告，</w:t>
      </w:r>
      <w:proofErr w:type="gramStart"/>
      <w:r w:rsidRPr="009425C7">
        <w:rPr>
          <w:rFonts w:ascii="Times New Roman" w:eastAsia="標楷體" w:hAnsi="Times New Roman" w:cs="Times New Roman"/>
          <w:color w:val="000000"/>
        </w:rPr>
        <w:t>凸</w:t>
      </w:r>
      <w:proofErr w:type="gramEnd"/>
      <w:r w:rsidRPr="009425C7">
        <w:rPr>
          <w:rFonts w:ascii="Times New Roman" w:eastAsia="標楷體" w:hAnsi="Times New Roman" w:cs="Times New Roman"/>
          <w:color w:val="000000"/>
        </w:rPr>
        <w:t>顯英國與日俱增的退休基金赤字問題，而</w:t>
      </w:r>
      <w:r w:rsidRPr="009425C7">
        <w:rPr>
          <w:rFonts w:ascii="Times New Roman" w:eastAsia="標楷體" w:hAnsi="Times New Roman" w:cs="Times New Roman"/>
          <w:color w:val="000000"/>
        </w:rPr>
        <w:t>3</w:t>
      </w:r>
      <w:r w:rsidRPr="009425C7">
        <w:rPr>
          <w:rFonts w:ascii="Times New Roman" w:eastAsia="標楷體" w:hAnsi="Times New Roman" w:cs="Times New Roman"/>
          <w:color w:val="000000"/>
        </w:rPr>
        <w:t>到</w:t>
      </w:r>
      <w:r w:rsidRPr="009425C7">
        <w:rPr>
          <w:rFonts w:ascii="Times New Roman" w:eastAsia="標楷體" w:hAnsi="Times New Roman" w:cs="Times New Roman"/>
          <w:color w:val="000000"/>
        </w:rPr>
        <w:t>4</w:t>
      </w:r>
      <w:r w:rsidRPr="009425C7">
        <w:rPr>
          <w:rFonts w:ascii="Times New Roman" w:eastAsia="標楷體" w:hAnsi="Times New Roman" w:cs="Times New Roman"/>
          <w:color w:val="000000"/>
        </w:rPr>
        <w:t>月增加尤其明顯，根據普華永道會計公司（</w:t>
      </w:r>
      <w:proofErr w:type="spellStart"/>
      <w:r w:rsidRPr="009425C7">
        <w:rPr>
          <w:rFonts w:ascii="Times New Roman" w:eastAsia="標楷體" w:hAnsi="Times New Roman" w:cs="Times New Roman"/>
          <w:color w:val="000000"/>
        </w:rPr>
        <w:t>Pwc</w:t>
      </w:r>
      <w:proofErr w:type="spellEnd"/>
      <w:r w:rsidRPr="009425C7">
        <w:rPr>
          <w:rFonts w:ascii="Times New Roman" w:eastAsia="標楷體" w:hAnsi="Times New Roman" w:cs="Times New Roman"/>
          <w:color w:val="000000"/>
        </w:rPr>
        <w:t>）資料，「確定給付制基金」</w:t>
      </w:r>
      <w:proofErr w:type="gramStart"/>
      <w:r w:rsidRPr="009425C7">
        <w:rPr>
          <w:rFonts w:ascii="Times New Roman" w:eastAsia="標楷體" w:hAnsi="Times New Roman" w:cs="Times New Roman"/>
          <w:color w:val="000000"/>
        </w:rPr>
        <w:t>（</w:t>
      </w:r>
      <w:proofErr w:type="gramEnd"/>
      <w:r w:rsidRPr="009425C7">
        <w:rPr>
          <w:rFonts w:ascii="Times New Roman" w:eastAsia="標楷體" w:hAnsi="Times New Roman" w:cs="Times New Roman"/>
          <w:color w:val="000000"/>
        </w:rPr>
        <w:t>defined benefit fund</w:t>
      </w:r>
      <w:r w:rsidRPr="009425C7">
        <w:rPr>
          <w:rFonts w:ascii="Times New Roman" w:eastAsia="標楷體" w:hAnsi="Times New Roman" w:cs="Times New Roman"/>
          <w:color w:val="000000"/>
        </w:rPr>
        <w:t>；</w:t>
      </w:r>
      <w:r w:rsidRPr="009425C7">
        <w:rPr>
          <w:rFonts w:ascii="Times New Roman" w:eastAsia="標楷體" w:hAnsi="Times New Roman" w:cs="Times New Roman"/>
          <w:color w:val="000000"/>
        </w:rPr>
        <w:t>DB</w:t>
      </w:r>
      <w:proofErr w:type="gramStart"/>
      <w:r w:rsidRPr="009425C7">
        <w:rPr>
          <w:rFonts w:ascii="Times New Roman" w:eastAsia="標楷體" w:hAnsi="Times New Roman" w:cs="Times New Roman"/>
          <w:color w:val="000000"/>
        </w:rPr>
        <w:t>）</w:t>
      </w:r>
      <w:proofErr w:type="gramEnd"/>
      <w:r w:rsidRPr="009425C7">
        <w:rPr>
          <w:rFonts w:ascii="Times New Roman" w:eastAsia="標楷體" w:hAnsi="Times New Roman" w:cs="Times New Roman"/>
          <w:color w:val="000000"/>
        </w:rPr>
        <w:t>的赤字從</w:t>
      </w:r>
      <w:r w:rsidRPr="009425C7">
        <w:rPr>
          <w:rFonts w:ascii="Times New Roman" w:eastAsia="標楷體" w:hAnsi="Times New Roman" w:cs="Times New Roman"/>
          <w:color w:val="000000"/>
        </w:rPr>
        <w:t>300</w:t>
      </w:r>
      <w:r w:rsidRPr="009425C7">
        <w:rPr>
          <w:rFonts w:ascii="Times New Roman" w:eastAsia="標楷體" w:hAnsi="Times New Roman" w:cs="Times New Roman"/>
          <w:color w:val="000000"/>
        </w:rPr>
        <w:t>億鎊暴增到</w:t>
      </w:r>
      <w:r w:rsidRPr="009425C7">
        <w:rPr>
          <w:rFonts w:ascii="Times New Roman" w:eastAsia="標楷體" w:hAnsi="Times New Roman" w:cs="Times New Roman"/>
          <w:color w:val="000000"/>
        </w:rPr>
        <w:t>5300</w:t>
      </w:r>
      <w:r w:rsidRPr="009425C7">
        <w:rPr>
          <w:rFonts w:ascii="Times New Roman" w:eastAsia="標楷體" w:hAnsi="Times New Roman" w:cs="Times New Roman"/>
          <w:color w:val="000000"/>
        </w:rPr>
        <w:t>億鎊（約台幣</w:t>
      </w:r>
      <w:r w:rsidRPr="009425C7">
        <w:rPr>
          <w:rFonts w:ascii="Times New Roman" w:eastAsia="標楷體" w:hAnsi="Times New Roman" w:cs="Times New Roman"/>
          <w:color w:val="000000"/>
        </w:rPr>
        <w:t>21</w:t>
      </w:r>
      <w:r w:rsidRPr="009425C7">
        <w:rPr>
          <w:rFonts w:ascii="Times New Roman" w:eastAsia="標楷體" w:hAnsi="Times New Roman" w:cs="Times New Roman"/>
          <w:color w:val="000000"/>
        </w:rPr>
        <w:t>兆元）。</w:t>
      </w:r>
    </w:p>
    <w:p w:rsidR="009425C7" w:rsidRPr="009425C7" w:rsidRDefault="009425C7" w:rsidP="009425C7">
      <w:pPr>
        <w:pStyle w:val="canvas-atom"/>
        <w:shd w:val="clear" w:color="auto" w:fill="FFFFFF"/>
        <w:spacing w:before="0" w:beforeAutospacing="0" w:after="0" w:afterAutospacing="0" w:line="324" w:lineRule="auto"/>
        <w:ind w:firstLine="480"/>
        <w:jc w:val="both"/>
        <w:rPr>
          <w:rFonts w:ascii="Times New Roman" w:eastAsia="標楷體" w:hAnsi="Times New Roman" w:cs="Times New Roman"/>
          <w:color w:val="000000"/>
        </w:rPr>
      </w:pPr>
      <w:r w:rsidRPr="009425C7">
        <w:rPr>
          <w:rFonts w:ascii="Times New Roman" w:eastAsia="標楷體" w:hAnsi="Times New Roman" w:cs="Times New Roman"/>
          <w:color w:val="000000"/>
        </w:rPr>
        <w:t>DB</w:t>
      </w:r>
      <w:r w:rsidRPr="009425C7">
        <w:rPr>
          <w:rFonts w:ascii="Times New Roman" w:eastAsia="標楷體" w:hAnsi="Times New Roman" w:cs="Times New Roman"/>
          <w:color w:val="000000"/>
        </w:rPr>
        <w:t>指雇主承諾員工在退休時，按約定退休辦法支付定額退休金或分期支付一定數額的退休</w:t>
      </w:r>
      <w:proofErr w:type="gramStart"/>
      <w:r w:rsidRPr="009425C7">
        <w:rPr>
          <w:rFonts w:ascii="Times New Roman" w:eastAsia="標楷體" w:hAnsi="Times New Roman" w:cs="Times New Roman"/>
          <w:color w:val="000000"/>
        </w:rPr>
        <w:t>俸</w:t>
      </w:r>
      <w:proofErr w:type="gramEnd"/>
      <w:r w:rsidRPr="009425C7">
        <w:rPr>
          <w:rFonts w:ascii="Times New Roman" w:eastAsia="標楷體" w:hAnsi="Times New Roman" w:cs="Times New Roman"/>
          <w:color w:val="000000"/>
        </w:rPr>
        <w:t>。此制的退休金數額之決定與薪資水準與服務年資有關，對雇主屬於長期給付承諾，而且退休金的精算成本為估計值，比較不確定，因此雇主容易遭到實質財務風險。</w:t>
      </w:r>
    </w:p>
    <w:p w:rsidR="009425C7" w:rsidRPr="009425C7" w:rsidRDefault="009425C7" w:rsidP="009425C7">
      <w:pPr>
        <w:pStyle w:val="canvas-atom"/>
        <w:shd w:val="clear" w:color="auto" w:fill="FFFFFF"/>
        <w:spacing w:before="0" w:beforeAutospacing="0" w:after="0" w:afterAutospacing="0" w:line="324" w:lineRule="auto"/>
        <w:ind w:firstLine="480"/>
        <w:jc w:val="both"/>
        <w:rPr>
          <w:rFonts w:ascii="Times New Roman" w:eastAsia="標楷體" w:hAnsi="Times New Roman" w:cs="Times New Roman"/>
          <w:color w:val="000000"/>
        </w:rPr>
      </w:pPr>
      <w:r w:rsidRPr="009425C7">
        <w:rPr>
          <w:rFonts w:ascii="Times New Roman" w:eastAsia="標楷體" w:hAnsi="Times New Roman" w:cs="Times New Roman"/>
          <w:color w:val="000000"/>
        </w:rPr>
        <w:t>另一項資料顯示，英國</w:t>
      </w:r>
      <w:r w:rsidRPr="009425C7">
        <w:rPr>
          <w:rFonts w:ascii="Times New Roman" w:eastAsia="標楷體" w:hAnsi="Times New Roman" w:cs="Times New Roman"/>
          <w:color w:val="000000"/>
        </w:rPr>
        <w:t>350</w:t>
      </w:r>
      <w:r w:rsidRPr="009425C7">
        <w:rPr>
          <w:rFonts w:ascii="Times New Roman" w:eastAsia="標楷體" w:hAnsi="Times New Roman" w:cs="Times New Roman"/>
          <w:color w:val="000000"/>
        </w:rPr>
        <w:t>大企業的退休基金的</w:t>
      </w:r>
      <w:r w:rsidRPr="009425C7">
        <w:rPr>
          <w:rFonts w:ascii="Times New Roman" w:eastAsia="標楷體" w:hAnsi="Times New Roman" w:cs="Times New Roman"/>
          <w:color w:val="000000"/>
        </w:rPr>
        <w:t>4</w:t>
      </w:r>
      <w:r w:rsidRPr="009425C7">
        <w:rPr>
          <w:rFonts w:ascii="Times New Roman" w:eastAsia="標楷體" w:hAnsi="Times New Roman" w:cs="Times New Roman"/>
          <w:color w:val="000000"/>
        </w:rPr>
        <w:t>月赤字上漲</w:t>
      </w:r>
      <w:r w:rsidRPr="009425C7">
        <w:rPr>
          <w:rFonts w:ascii="Times New Roman" w:eastAsia="標楷體" w:hAnsi="Times New Roman" w:cs="Times New Roman"/>
          <w:color w:val="000000"/>
        </w:rPr>
        <w:t>9%</w:t>
      </w:r>
      <w:r w:rsidRPr="009425C7">
        <w:rPr>
          <w:rFonts w:ascii="Times New Roman" w:eastAsia="標楷體" w:hAnsi="Times New Roman" w:cs="Times New Roman"/>
          <w:color w:val="000000"/>
        </w:rPr>
        <w:t>，達到</w:t>
      </w:r>
      <w:r w:rsidRPr="009425C7">
        <w:rPr>
          <w:rFonts w:ascii="Times New Roman" w:eastAsia="標楷體" w:hAnsi="Times New Roman" w:cs="Times New Roman"/>
          <w:color w:val="000000"/>
        </w:rPr>
        <w:t>1450</w:t>
      </w:r>
      <w:r w:rsidRPr="009425C7">
        <w:rPr>
          <w:rFonts w:ascii="Times New Roman" w:eastAsia="標楷體" w:hAnsi="Times New Roman" w:cs="Times New Roman"/>
          <w:color w:val="000000"/>
        </w:rPr>
        <w:t>億鎊。企業維持以薪資與服務年限為基礎的</w:t>
      </w:r>
      <w:r w:rsidRPr="009425C7">
        <w:rPr>
          <w:rFonts w:ascii="Times New Roman" w:eastAsia="標楷體" w:hAnsi="Times New Roman" w:cs="Times New Roman"/>
          <w:color w:val="000000"/>
        </w:rPr>
        <w:t>DB</w:t>
      </w:r>
      <w:r w:rsidRPr="009425C7">
        <w:rPr>
          <w:rFonts w:ascii="Times New Roman" w:eastAsia="標楷體" w:hAnsi="Times New Roman" w:cs="Times New Roman"/>
          <w:color w:val="000000"/>
        </w:rPr>
        <w:t>，愈來愈困難。退休諮詢公司</w:t>
      </w:r>
      <w:r w:rsidRPr="009425C7">
        <w:rPr>
          <w:rFonts w:ascii="Times New Roman" w:eastAsia="標楷體" w:hAnsi="Times New Roman" w:cs="Times New Roman"/>
          <w:color w:val="000000"/>
        </w:rPr>
        <w:t>JLT</w:t>
      </w:r>
      <w:r w:rsidRPr="009425C7">
        <w:rPr>
          <w:rFonts w:ascii="Times New Roman" w:eastAsia="標楷體" w:hAnsi="Times New Roman" w:cs="Times New Roman"/>
          <w:color w:val="000000"/>
        </w:rPr>
        <w:t>警告，英國一些最大的企業今夏可能必須增加</w:t>
      </w:r>
      <w:proofErr w:type="gramStart"/>
      <w:r w:rsidRPr="009425C7">
        <w:rPr>
          <w:rFonts w:ascii="Times New Roman" w:eastAsia="標楷體" w:hAnsi="Times New Roman" w:cs="Times New Roman"/>
          <w:color w:val="000000"/>
        </w:rPr>
        <w:t>提撥</w:t>
      </w:r>
      <w:proofErr w:type="gramEnd"/>
      <w:r w:rsidRPr="009425C7">
        <w:rPr>
          <w:rFonts w:ascii="Times New Roman" w:eastAsia="標楷體" w:hAnsi="Times New Roman" w:cs="Times New Roman"/>
          <w:color w:val="000000"/>
        </w:rPr>
        <w:t>。</w:t>
      </w:r>
    </w:p>
    <w:p w:rsidR="009425C7" w:rsidRPr="009425C7" w:rsidRDefault="009425C7" w:rsidP="009425C7">
      <w:pPr>
        <w:pStyle w:val="canvas-atom"/>
        <w:shd w:val="clear" w:color="auto" w:fill="FFFFFF"/>
        <w:spacing w:before="0" w:beforeAutospacing="0" w:after="0" w:afterAutospacing="0" w:line="324" w:lineRule="auto"/>
        <w:rPr>
          <w:rFonts w:ascii="Times New Roman" w:eastAsia="標楷體" w:hAnsi="Times New Roman" w:cs="Times New Roman"/>
          <w:color w:val="000000"/>
        </w:rPr>
      </w:pPr>
      <w:r w:rsidRPr="009425C7">
        <w:rPr>
          <w:rFonts w:ascii="Times New Roman" w:eastAsia="標楷體" w:hAnsi="Times New Roman" w:cs="Times New Roman"/>
          <w:color w:val="000000"/>
        </w:rPr>
        <w:t>製藥、生物、保健公司葛蘭素史克、航太系統公司（</w:t>
      </w:r>
      <w:r w:rsidRPr="009425C7">
        <w:rPr>
          <w:rFonts w:ascii="Times New Roman" w:eastAsia="標楷體" w:hAnsi="Times New Roman" w:cs="Times New Roman"/>
          <w:color w:val="000000"/>
        </w:rPr>
        <w:t>BAE</w:t>
      </w:r>
      <w:r w:rsidRPr="009425C7">
        <w:rPr>
          <w:rFonts w:ascii="Times New Roman" w:eastAsia="標楷體" w:hAnsi="Times New Roman" w:cs="Times New Roman"/>
          <w:color w:val="000000"/>
        </w:rPr>
        <w:t>）</w:t>
      </w:r>
      <w:proofErr w:type="gramStart"/>
      <w:r w:rsidRPr="009425C7">
        <w:rPr>
          <w:rFonts w:ascii="Times New Roman" w:eastAsia="標楷體" w:hAnsi="Times New Roman" w:cs="Times New Roman"/>
          <w:color w:val="000000"/>
        </w:rPr>
        <w:t>及特易購</w:t>
      </w:r>
      <w:proofErr w:type="gramEnd"/>
      <w:r w:rsidRPr="009425C7">
        <w:rPr>
          <w:rFonts w:ascii="Times New Roman" w:eastAsia="標楷體" w:hAnsi="Times New Roman" w:cs="Times New Roman"/>
          <w:color w:val="000000"/>
        </w:rPr>
        <w:t>等大企業，今夏三年一度檢討其</w:t>
      </w:r>
      <w:r w:rsidRPr="009425C7">
        <w:rPr>
          <w:rFonts w:ascii="Times New Roman" w:eastAsia="標楷體" w:hAnsi="Times New Roman" w:cs="Times New Roman"/>
          <w:color w:val="000000"/>
        </w:rPr>
        <w:t>DB</w:t>
      </w:r>
      <w:r w:rsidRPr="009425C7">
        <w:rPr>
          <w:rFonts w:ascii="Times New Roman" w:eastAsia="標楷體" w:hAnsi="Times New Roman" w:cs="Times New Roman"/>
          <w:color w:val="000000"/>
        </w:rPr>
        <w:t>方案時，可能增加</w:t>
      </w:r>
      <w:proofErr w:type="gramStart"/>
      <w:r w:rsidRPr="009425C7">
        <w:rPr>
          <w:rFonts w:ascii="Times New Roman" w:eastAsia="標楷體" w:hAnsi="Times New Roman" w:cs="Times New Roman"/>
          <w:color w:val="000000"/>
        </w:rPr>
        <w:t>提撥</w:t>
      </w:r>
      <w:proofErr w:type="gramEnd"/>
      <w:r w:rsidRPr="009425C7">
        <w:rPr>
          <w:rFonts w:ascii="Times New Roman" w:eastAsia="標楷體" w:hAnsi="Times New Roman" w:cs="Times New Roman"/>
          <w:color w:val="000000"/>
        </w:rPr>
        <w:t>。</w:t>
      </w:r>
    </w:p>
    <w:p w:rsidR="009425C7" w:rsidRPr="009425C7" w:rsidRDefault="009425C7" w:rsidP="009425C7">
      <w:pPr>
        <w:pStyle w:val="canvas-atom"/>
        <w:shd w:val="clear" w:color="auto" w:fill="FFFFFF"/>
        <w:spacing w:before="0" w:beforeAutospacing="0" w:after="0" w:afterAutospacing="0" w:line="324" w:lineRule="auto"/>
        <w:ind w:firstLine="480"/>
        <w:rPr>
          <w:rFonts w:ascii="Times New Roman" w:eastAsia="標楷體" w:hAnsi="Times New Roman" w:cs="Times New Roman"/>
          <w:color w:val="000000"/>
        </w:rPr>
      </w:pPr>
      <w:r w:rsidRPr="009425C7">
        <w:rPr>
          <w:rFonts w:ascii="Times New Roman" w:eastAsia="標楷體" w:hAnsi="Times New Roman" w:cs="Times New Roman"/>
          <w:color w:val="000000"/>
        </w:rPr>
        <w:t>不過</w:t>
      </w:r>
      <w:r w:rsidRPr="009425C7">
        <w:rPr>
          <w:rFonts w:ascii="Times New Roman" w:eastAsia="標楷體" w:hAnsi="Times New Roman" w:cs="Times New Roman"/>
          <w:color w:val="000000"/>
        </w:rPr>
        <w:t xml:space="preserve"> </w:t>
      </w:r>
      <w:r w:rsidRPr="009425C7">
        <w:rPr>
          <w:rFonts w:ascii="Times New Roman" w:eastAsia="標楷體" w:hAnsi="Times New Roman" w:cs="Times New Roman"/>
          <w:color w:val="000000"/>
        </w:rPr>
        <w:t>，英國「持續死亡率調查」精算協會關於平均壽命的調查數據顯示，民眾的壽命可能不像早先所想那麼長。</w:t>
      </w:r>
      <w:proofErr w:type="spellStart"/>
      <w:r w:rsidRPr="009425C7">
        <w:rPr>
          <w:rFonts w:ascii="Times New Roman" w:eastAsia="標楷體" w:hAnsi="Times New Roman" w:cs="Times New Roman"/>
          <w:color w:val="000000"/>
        </w:rPr>
        <w:t>Pwc</w:t>
      </w:r>
      <w:proofErr w:type="spellEnd"/>
      <w:r w:rsidRPr="009425C7">
        <w:rPr>
          <w:rFonts w:ascii="Times New Roman" w:eastAsia="標楷體" w:hAnsi="Times New Roman" w:cs="Times New Roman"/>
          <w:color w:val="000000"/>
        </w:rPr>
        <w:t>說，如果壽命持續不像早先預測那麼長的趨勢，英國退休基金的赤字可能降低</w:t>
      </w:r>
      <w:r w:rsidRPr="009425C7">
        <w:rPr>
          <w:rFonts w:ascii="Times New Roman" w:eastAsia="標楷體" w:hAnsi="Times New Roman" w:cs="Times New Roman"/>
          <w:color w:val="000000"/>
        </w:rPr>
        <w:t>3100</w:t>
      </w:r>
      <w:r w:rsidRPr="009425C7">
        <w:rPr>
          <w:rFonts w:ascii="Times New Roman" w:eastAsia="標楷體" w:hAnsi="Times New Roman" w:cs="Times New Roman"/>
          <w:color w:val="000000"/>
        </w:rPr>
        <w:t>億鎊。</w:t>
      </w:r>
      <w:proofErr w:type="spellStart"/>
      <w:r w:rsidRPr="009425C7">
        <w:rPr>
          <w:rFonts w:ascii="Times New Roman" w:eastAsia="標楷體" w:hAnsi="Times New Roman" w:cs="Times New Roman"/>
          <w:color w:val="000000"/>
        </w:rPr>
        <w:t>Pwc</w:t>
      </w:r>
      <w:proofErr w:type="spellEnd"/>
      <w:r w:rsidRPr="009425C7">
        <w:rPr>
          <w:rFonts w:ascii="Times New Roman" w:eastAsia="標楷體" w:hAnsi="Times New Roman" w:cs="Times New Roman"/>
          <w:color w:val="000000"/>
        </w:rPr>
        <w:t>全球退休基金部主管莫迪說：「本世紀第一個</w:t>
      </w:r>
      <w:r w:rsidRPr="009425C7">
        <w:rPr>
          <w:rFonts w:ascii="Times New Roman" w:eastAsia="標楷體" w:hAnsi="Times New Roman" w:cs="Times New Roman"/>
          <w:color w:val="000000"/>
        </w:rPr>
        <w:t>10</w:t>
      </w:r>
      <w:r w:rsidRPr="009425C7">
        <w:rPr>
          <w:rFonts w:ascii="Times New Roman" w:eastAsia="標楷體" w:hAnsi="Times New Roman" w:cs="Times New Roman"/>
          <w:color w:val="000000"/>
        </w:rPr>
        <w:t>年，壽命預測明顯有加長的趨勢，因此退休基金預測赤字時，每每假定這個趨勢將會持續不斷。」他說，如果先前退休基金假定當時</w:t>
      </w:r>
      <w:r w:rsidRPr="009425C7">
        <w:rPr>
          <w:rFonts w:ascii="Times New Roman" w:eastAsia="標楷體" w:hAnsi="Times New Roman" w:cs="Times New Roman"/>
          <w:color w:val="000000"/>
        </w:rPr>
        <w:t>40</w:t>
      </w:r>
      <w:r w:rsidRPr="009425C7">
        <w:rPr>
          <w:rFonts w:ascii="Times New Roman" w:eastAsia="標楷體" w:hAnsi="Times New Roman" w:cs="Times New Roman"/>
          <w:color w:val="000000"/>
        </w:rPr>
        <w:t>歲的人</w:t>
      </w:r>
      <w:proofErr w:type="gramStart"/>
      <w:r w:rsidRPr="009425C7">
        <w:rPr>
          <w:rFonts w:ascii="Times New Roman" w:eastAsia="標楷體" w:hAnsi="Times New Roman" w:cs="Times New Roman"/>
          <w:color w:val="000000"/>
        </w:rPr>
        <w:t>會活到</w:t>
      </w:r>
      <w:r w:rsidRPr="009425C7">
        <w:rPr>
          <w:rFonts w:ascii="Times New Roman" w:eastAsia="標楷體" w:hAnsi="Times New Roman" w:cs="Times New Roman"/>
          <w:color w:val="000000"/>
        </w:rPr>
        <w:t>90</w:t>
      </w:r>
      <w:r w:rsidRPr="009425C7">
        <w:rPr>
          <w:rFonts w:ascii="Times New Roman" w:eastAsia="標楷體" w:hAnsi="Times New Roman" w:cs="Times New Roman"/>
          <w:color w:val="000000"/>
        </w:rPr>
        <w:t>歲</w:t>
      </w:r>
      <w:proofErr w:type="gramEnd"/>
      <w:r w:rsidRPr="009425C7">
        <w:rPr>
          <w:rFonts w:ascii="Times New Roman" w:eastAsia="標楷體" w:hAnsi="Times New Roman" w:cs="Times New Roman"/>
          <w:color w:val="000000"/>
        </w:rPr>
        <w:t>，而其實是</w:t>
      </w:r>
      <w:proofErr w:type="gramStart"/>
      <w:r w:rsidRPr="009425C7">
        <w:rPr>
          <w:rFonts w:ascii="Times New Roman" w:eastAsia="標楷體" w:hAnsi="Times New Roman" w:cs="Times New Roman"/>
          <w:color w:val="000000"/>
        </w:rPr>
        <w:t>可能活到</w:t>
      </w:r>
      <w:r w:rsidRPr="009425C7">
        <w:rPr>
          <w:rFonts w:ascii="Times New Roman" w:eastAsia="標楷體" w:hAnsi="Times New Roman" w:cs="Times New Roman"/>
          <w:color w:val="000000"/>
        </w:rPr>
        <w:t>84</w:t>
      </w:r>
      <w:r w:rsidRPr="009425C7">
        <w:rPr>
          <w:rFonts w:ascii="Times New Roman" w:eastAsia="標楷體" w:hAnsi="Times New Roman" w:cs="Times New Roman"/>
          <w:color w:val="000000"/>
        </w:rPr>
        <w:t>歲</w:t>
      </w:r>
      <w:proofErr w:type="gramEnd"/>
      <w:r w:rsidRPr="009425C7">
        <w:rPr>
          <w:rFonts w:ascii="Times New Roman" w:eastAsia="標楷體" w:hAnsi="Times New Roman" w:cs="Times New Roman"/>
          <w:color w:val="000000"/>
        </w:rPr>
        <w:t>，那麼，目前的赤字可能改觀。</w:t>
      </w:r>
    </w:p>
    <w:p w:rsidR="009425C7" w:rsidRPr="009425C7" w:rsidRDefault="009425C7" w:rsidP="009425C7">
      <w:pPr>
        <w:pStyle w:val="canvas-atom"/>
        <w:shd w:val="clear" w:color="auto" w:fill="FFFFFF"/>
        <w:spacing w:before="0" w:beforeAutospacing="0" w:after="0" w:afterAutospacing="0" w:line="324" w:lineRule="auto"/>
        <w:ind w:firstLine="480"/>
        <w:rPr>
          <w:rFonts w:ascii="Times New Roman" w:eastAsia="標楷體" w:hAnsi="Times New Roman" w:cs="Times New Roman"/>
          <w:color w:val="000000"/>
        </w:rPr>
      </w:pPr>
      <w:r w:rsidRPr="009425C7">
        <w:rPr>
          <w:rFonts w:ascii="Times New Roman" w:eastAsia="標楷體" w:hAnsi="Times New Roman" w:cs="Times New Roman"/>
          <w:color w:val="000000"/>
        </w:rPr>
        <w:t>長期的死亡率不容易預測，但莫迪建議企業未來數年斟酌現實來</w:t>
      </w:r>
      <w:proofErr w:type="gramStart"/>
      <w:r w:rsidRPr="009425C7">
        <w:rPr>
          <w:rFonts w:ascii="Times New Roman" w:eastAsia="標楷體" w:hAnsi="Times New Roman" w:cs="Times New Roman"/>
          <w:color w:val="000000"/>
        </w:rPr>
        <w:t>提撥</w:t>
      </w:r>
      <w:proofErr w:type="gramEnd"/>
      <w:r w:rsidRPr="009425C7">
        <w:rPr>
          <w:rFonts w:ascii="Times New Roman" w:eastAsia="標楷體" w:hAnsi="Times New Roman" w:cs="Times New Roman"/>
          <w:color w:val="000000"/>
        </w:rPr>
        <w:t>，因為長期趨勢不確定，已開始往下走，造成赤字下降。不過，莫迪表示，雖然人可能不像早先預測那樣高壽，但由於醫療進步，壽命上升的趨勢還會會持續，因此</w:t>
      </w:r>
      <w:r w:rsidRPr="009425C7">
        <w:rPr>
          <w:rFonts w:ascii="Times New Roman" w:eastAsia="標楷體" w:hAnsi="Times New Roman" w:cs="Times New Roman"/>
          <w:color w:val="000000"/>
        </w:rPr>
        <w:t>DB</w:t>
      </w:r>
      <w:r w:rsidRPr="009425C7">
        <w:rPr>
          <w:rFonts w:ascii="Times New Roman" w:eastAsia="標楷體" w:hAnsi="Times New Roman" w:cs="Times New Roman"/>
          <w:color w:val="000000"/>
        </w:rPr>
        <w:t>赤字雖然由於平均長壽下降而暫告減少，卻不可能消失。</w:t>
      </w:r>
    </w:p>
    <w:p w:rsidR="007E5972" w:rsidRPr="009425C7" w:rsidRDefault="007E5972" w:rsidP="009425C7">
      <w:pPr>
        <w:spacing w:line="324" w:lineRule="auto"/>
        <w:rPr>
          <w:rFonts w:ascii="Times New Roman" w:eastAsia="標楷體" w:hAnsi="Times New Roman" w:cs="Times New Roman"/>
          <w:szCs w:val="24"/>
        </w:rPr>
      </w:pPr>
      <w:bookmarkStart w:id="0" w:name="_GoBack"/>
      <w:bookmarkEnd w:id="0"/>
    </w:p>
    <w:sectPr w:rsidR="007E5972" w:rsidRPr="009425C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5C7"/>
    <w:rsid w:val="007E5972"/>
    <w:rsid w:val="0094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425C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nvas-atom">
    <w:name w:val="canvas-atom"/>
    <w:basedOn w:val="a"/>
    <w:rsid w:val="009425C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9425C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425C7"/>
    <w:rPr>
      <w:color w:val="0000FF"/>
      <w:u w:val="single"/>
    </w:rPr>
  </w:style>
  <w:style w:type="character" w:customStyle="1" w:styleId="provider-link">
    <w:name w:val="provider-link"/>
    <w:basedOn w:val="a0"/>
    <w:rsid w:val="009425C7"/>
  </w:style>
  <w:style w:type="character" w:customStyle="1" w:styleId="fz12px">
    <w:name w:val="fz(12px)"/>
    <w:basedOn w:val="a0"/>
    <w:rsid w:val="009425C7"/>
  </w:style>
  <w:style w:type="character" w:customStyle="1" w:styleId="apple-converted-space">
    <w:name w:val="apple-converted-space"/>
    <w:basedOn w:val="a0"/>
    <w:rsid w:val="009425C7"/>
  </w:style>
  <w:style w:type="paragraph" w:styleId="a4">
    <w:name w:val="Balloon Text"/>
    <w:basedOn w:val="a"/>
    <w:link w:val="a5"/>
    <w:uiPriority w:val="99"/>
    <w:semiHidden/>
    <w:unhideWhenUsed/>
    <w:rsid w:val="009425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9425C7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425C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nvas-atom">
    <w:name w:val="canvas-atom"/>
    <w:basedOn w:val="a"/>
    <w:rsid w:val="009425C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9425C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425C7"/>
    <w:rPr>
      <w:color w:val="0000FF"/>
      <w:u w:val="single"/>
    </w:rPr>
  </w:style>
  <w:style w:type="character" w:customStyle="1" w:styleId="provider-link">
    <w:name w:val="provider-link"/>
    <w:basedOn w:val="a0"/>
    <w:rsid w:val="009425C7"/>
  </w:style>
  <w:style w:type="character" w:customStyle="1" w:styleId="fz12px">
    <w:name w:val="fz(12px)"/>
    <w:basedOn w:val="a0"/>
    <w:rsid w:val="009425C7"/>
  </w:style>
  <w:style w:type="character" w:customStyle="1" w:styleId="apple-converted-space">
    <w:name w:val="apple-converted-space"/>
    <w:basedOn w:val="a0"/>
    <w:rsid w:val="009425C7"/>
  </w:style>
  <w:style w:type="paragraph" w:styleId="a4">
    <w:name w:val="Balloon Text"/>
    <w:basedOn w:val="a"/>
    <w:link w:val="a5"/>
    <w:uiPriority w:val="99"/>
    <w:semiHidden/>
    <w:unhideWhenUsed/>
    <w:rsid w:val="009425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9425C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0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4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8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65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7983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65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511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485621">
                          <w:marLeft w:val="0"/>
                          <w:marRight w:val="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075170">
                              <w:marLeft w:val="0"/>
                              <w:marRight w:val="6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71996">
                                  <w:marLeft w:val="0"/>
                                  <w:marRight w:val="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56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1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11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2411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dn.com/NEW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2017-05-07T20:53:00Z</dcterms:created>
  <dcterms:modified xsi:type="dcterms:W3CDTF">2017-05-07T20:59:00Z</dcterms:modified>
</cp:coreProperties>
</file>